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B6" w:rsidRDefault="007105B6" w:rsidP="007105B6">
      <w:pPr>
        <w:pStyle w:val="Domylnie"/>
        <w:spacing w:after="160" w:line="259" w:lineRule="exact"/>
        <w:ind w:right="113"/>
        <w:jc w:val="center"/>
        <w:rPr>
          <w:rFonts w:ascii="Calibri" w:eastAsia="Times New Roman" w:hAnsi="Calibri" w:cs="Times New Roman"/>
          <w:b/>
          <w:bCs/>
          <w:shd w:val="clear" w:color="auto" w:fill="FFFFFF"/>
        </w:rPr>
      </w:pPr>
      <w:r w:rsidRPr="0069272A">
        <w:rPr>
          <w:rFonts w:ascii="Calibri" w:eastAsia="Times New Roman" w:hAnsi="Calibri" w:cs="Times New Roman"/>
          <w:b/>
          <w:bCs/>
          <w:sz w:val="28"/>
          <w:szCs w:val="28"/>
          <w:shd w:val="clear" w:color="auto" w:fill="FFFFFF"/>
        </w:rPr>
        <w:t>KLAUZULA</w:t>
      </w:r>
      <w:r>
        <w:rPr>
          <w:rFonts w:ascii="Calibri" w:eastAsia="Times New Roman" w:hAnsi="Calibri" w:cs="Times New Roman"/>
          <w:b/>
          <w:bCs/>
          <w:shd w:val="clear" w:color="auto" w:fill="FFFFFF"/>
        </w:rPr>
        <w:t xml:space="preserve"> </w:t>
      </w:r>
      <w:r w:rsidRPr="0069272A">
        <w:rPr>
          <w:rFonts w:ascii="Calibri" w:eastAsia="Times New Roman" w:hAnsi="Calibri" w:cs="Times New Roman"/>
          <w:b/>
          <w:bCs/>
          <w:sz w:val="28"/>
          <w:szCs w:val="28"/>
          <w:shd w:val="clear" w:color="auto" w:fill="FFFFFF"/>
        </w:rPr>
        <w:t>INFORMACYJNA</w:t>
      </w:r>
    </w:p>
    <w:p w:rsidR="007105B6" w:rsidRDefault="007105B6" w:rsidP="007105B6">
      <w:pPr>
        <w:pStyle w:val="Domylnie"/>
        <w:spacing w:after="160" w:line="259" w:lineRule="exact"/>
        <w:ind w:right="113"/>
        <w:jc w:val="center"/>
      </w:pP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Zgodnie z Rozporządzenia Parlamentu Europejskiego i Rady (UE) 2016/679 z 27.04.2016 r.                    w sprawie ochrony osób fizycznych w związku z przetwarzaniem danych osobowych                                   i w sprawie swobodnego przepływu takich danych oraz uchylenia dyrektywy 95/46/WE (ogólne rozporządzenie o ochronie danych) (Dz.Urz. UE L 119.1 ) – dalej RODO </w:t>
      </w:r>
      <w:r>
        <w:rPr>
          <w:rFonts w:ascii="Calibri" w:eastAsia="Cambria Math" w:hAnsi="Calibri" w:cs="Times New Roman"/>
          <w:sz w:val="22"/>
          <w:szCs w:val="22"/>
          <w:shd w:val="clear" w:color="auto" w:fill="FFFFFF"/>
        </w:rPr>
        <w:t>−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informujemy, że będą Pani/Panu przysługiwały określone poniżej prawa związane z przetwarzaniem Pani/Pana danych osobowych przez Powiatowe Centrum Pomocy Rodzinie w Poddębicach z siedzibą                                w Poddębicach, ul. Łęczycka 28.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I. Administrator danych osobowych</w:t>
      </w:r>
    </w:p>
    <w:p w:rsidR="007105B6" w:rsidRPr="009410D0" w:rsidRDefault="007105B6" w:rsidP="007105B6">
      <w:pPr>
        <w:pStyle w:val="Domylnie"/>
        <w:spacing w:after="160" w:line="100" w:lineRule="atLeast"/>
        <w:ind w:right="113"/>
        <w:jc w:val="both"/>
        <w:rPr>
          <w:rFonts w:ascii="Calibri" w:eastAsia="Times New Roman" w:hAnsi="Calibri" w:cs="Times New Roman"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Powiatowe Centrum Pomocy Rodzinie w Poddębicach z siedzibą: ul. Łęczycka 28,                                99-200 Poddębice jest Administratorem Pana/Pani danych osobowych.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II. Inspektor Ochrony Danych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Wyznaczono Inspektora Ochrony Danych, z którym może Pan/Pani się skontaktować                                  w sprawach ochrony Pana/Pani danych osobowych pod numerem telefonu: 660 909 886,                  e-mail: piotrmariusz.karcz@gmail.com</w:t>
      </w:r>
      <w:r w:rsidRPr="0085540A"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lub pisemnie na adres siedziby, wskazany w pkt I.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III. Cele i podstawy przetwarzania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475235">
        <w:rPr>
          <w:rFonts w:ascii="Calibri" w:eastAsia="Times New Roman" w:hAnsi="Calibri" w:cs="Times New Roman"/>
          <w:bCs/>
          <w:sz w:val="22"/>
          <w:szCs w:val="22"/>
          <w:shd w:val="clear" w:color="auto" w:fill="FFFFFF"/>
        </w:rPr>
        <w:t xml:space="preserve">Pani/Pana dane osobowe </w:t>
      </w:r>
      <w:r w:rsidRPr="00475235">
        <w:rPr>
          <w:rFonts w:asciiTheme="minorHAnsi" w:hAnsiTheme="minorHAnsi" w:cstheme="minorHAnsi"/>
          <w:sz w:val="22"/>
          <w:szCs w:val="22"/>
        </w:rPr>
        <w:t>będą przetwarzane w celu udzielenia dofinansowania w ramach pilotażowego programu ”AKTYWNY SAMORZĄD” na podstawie art. 47 ust. 1 pkt 4 ustawy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75235">
        <w:rPr>
          <w:rFonts w:asciiTheme="minorHAnsi" w:hAnsiTheme="minorHAnsi" w:cstheme="minorHAnsi"/>
          <w:sz w:val="22"/>
          <w:szCs w:val="22"/>
        </w:rPr>
        <w:t xml:space="preserve"> z dnia 27 sierpnia 1997 r. o rehabilitacji zawodowej i społecznej oraz zatrudnianiu osób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75235">
        <w:rPr>
          <w:rFonts w:asciiTheme="minorHAnsi" w:hAnsiTheme="minorHAnsi" w:cstheme="minorHAnsi"/>
          <w:sz w:val="22"/>
          <w:szCs w:val="22"/>
        </w:rPr>
        <w:t xml:space="preserve">niepełnosprawnych w zw. z art. 6 ust. 1 lit. a), b), c) i art. 9 ust. 2 lit. b) RODO. 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IV. Prawo do sprzeciwu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W każdej chwili przysługuje Panu/Pani prawo do wniesienia sprzeciwu wobec przetwarzania Pana/Pani danych opisanych powyżej. Administrator zaprzestanie przetwarzać Pana/Pani dane, chyba że będzie w stanie wykazać, iż przetwarzanie danych osobowych będzie w myśl Rozporządzenia niezbędne m. in. do:</w:t>
      </w:r>
    </w:p>
    <w:p w:rsidR="007105B6" w:rsidRDefault="007105B6" w:rsidP="007105B6">
      <w:pPr>
        <w:pStyle w:val="Domylnie"/>
        <w:spacing w:after="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1.  wywiązania się z obowiązku prawnego, </w:t>
      </w:r>
    </w:p>
    <w:p w:rsidR="007105B6" w:rsidRDefault="007105B6" w:rsidP="007105B6">
      <w:pPr>
        <w:pStyle w:val="Domylnie"/>
        <w:spacing w:after="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2. wykonania zadania realizowanego w interesie publicznym lub w ramach sprawowania władzy publicznej powierzonej administratorowi, </w:t>
      </w:r>
    </w:p>
    <w:p w:rsidR="007105B6" w:rsidRDefault="007105B6" w:rsidP="007105B6">
      <w:pPr>
        <w:pStyle w:val="Domylnie"/>
        <w:spacing w:after="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3.  ewentualnego ustalenia, dochodzenia lub obrony roszczeń.</w:t>
      </w:r>
    </w:p>
    <w:p w:rsidR="007105B6" w:rsidRDefault="007105B6" w:rsidP="007105B6">
      <w:pPr>
        <w:pStyle w:val="Domylnie"/>
        <w:spacing w:after="0" w:line="100" w:lineRule="atLeast"/>
        <w:ind w:right="113"/>
        <w:jc w:val="both"/>
      </w:pPr>
    </w:p>
    <w:p w:rsidR="007105B6" w:rsidRDefault="007105B6" w:rsidP="007105B6">
      <w:pPr>
        <w:pStyle w:val="Domylnie"/>
        <w:tabs>
          <w:tab w:val="left" w:pos="6379"/>
        </w:tabs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 xml:space="preserve">V. Okres przechowywania danych 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Pana/Pani dane osobowe będą przetwarzane przez okres niezbędny do realizacji wskazanego              w pkt III celu przetwarzania, w tym również obowiązku archiwizacyjnego wynikającego                             z przepisów prawa. 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VI. Odbiorcy danych</w:t>
      </w:r>
    </w:p>
    <w:p w:rsidR="007105B6" w:rsidRPr="00475235" w:rsidRDefault="007105B6" w:rsidP="007105B6">
      <w:pPr>
        <w:pStyle w:val="Domylnie"/>
        <w:spacing w:after="160" w:line="259" w:lineRule="exact"/>
        <w:ind w:right="11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5235">
        <w:rPr>
          <w:rFonts w:asciiTheme="minorHAnsi" w:hAnsiTheme="minorHAnsi" w:cstheme="minorHAnsi"/>
          <w:sz w:val="22"/>
          <w:szCs w:val="22"/>
        </w:rPr>
        <w:t>Odbiorcami danych będą tylko podmioty uprawnione z mocy prawa (PFRON – w celu monitorowania i kontroli prawidłowości realizacji programu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105B6" w:rsidRDefault="007105B6" w:rsidP="007105B6">
      <w:pPr>
        <w:pStyle w:val="Domylnie"/>
        <w:numPr>
          <w:ilvl w:val="0"/>
          <w:numId w:val="1"/>
        </w:numPr>
        <w:tabs>
          <w:tab w:val="clear" w:pos="720"/>
          <w:tab w:val="left" w:pos="540"/>
          <w:tab w:val="left" w:pos="709"/>
        </w:tabs>
        <w:spacing w:before="240" w:after="160" w:line="100" w:lineRule="atLeast"/>
        <w:ind w:left="0" w:right="113" w:firstLine="0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Informacja o zamiarze przekazywania danych osobowych do państwa trzeciego                     lub organizacji międzynarodowej</w:t>
      </w:r>
    </w:p>
    <w:p w:rsidR="007105B6" w:rsidRDefault="007105B6" w:rsidP="007105B6">
      <w:pPr>
        <w:pStyle w:val="Domylnie"/>
        <w:spacing w:before="240" w:after="16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Administrator nie zamierza przekazywać Pana/Pani danych do państwa trzeciego                                ani  do  organizacji międzynarodowych.</w:t>
      </w:r>
    </w:p>
    <w:p w:rsidR="007105B6" w:rsidRDefault="007105B6" w:rsidP="007105B6">
      <w:pPr>
        <w:pStyle w:val="Domylnie"/>
        <w:spacing w:after="160" w:line="259" w:lineRule="exact"/>
        <w:ind w:left="-30"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lastRenderedPageBreak/>
        <w:t>VIII. Prawa osób, których dane dotyczą:</w:t>
      </w:r>
    </w:p>
    <w:p w:rsidR="007105B6" w:rsidRDefault="007105B6" w:rsidP="007105B6">
      <w:pPr>
        <w:pStyle w:val="Domylnie"/>
        <w:spacing w:after="160" w:line="100" w:lineRule="atLeast"/>
        <w:ind w:right="113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Zgodnie z RODO, przysługuje Panu/Pani: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br/>
        <w:t>a) prawo dostępu do swoich danych;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br/>
        <w:t>b) prawo do sprostowania swoich danych;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br/>
        <w:t>c) prawo do usunięcia danych, ograniczenia przetwarzania danych;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br/>
        <w:t>d) prawo do wniesienia sprzeciwu wobec przetwarzania danych;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br/>
        <w:t>e) prawo do przenoszenia danych;</w:t>
      </w: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br/>
        <w:t>f) w przypadku, w którym przetwarzanie Pani/Pana danych odbywa się na podstawie zgody, przysługuje Pani/Panu prawo do cofnięcia zgody w dowolnym momencie, bez wpływu na zgodność z prawem przetwarzania, którego dokonano na podstawie zgody prze jej cofnięciem;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 xml:space="preserve">g) prawo do wniesienia skargi do Prezesa Urzędu Ochrony Danych Osobowych w przypadku uznania, że przetwarzanie danych osobowych narusza przepisy Rozporządzenia. 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IX. Informacja o wymogu/dobrowolności podania danych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Podanie przez Pana/Panią danych osobowych jest warunkiem prowadzenia sprawy                              w Powiatowym Centrum Pomocy Rodzinie w Poddębicach, przy czym podanie danych jest:                  a) obowiązkowe, jeśli tak zostało to określone w przepisach prawa;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b) dobrowolne, jeśli odbywa się na podstawie Pana/Pani zgody lub ma na celu zawarcie umowy. Konsekwencją niepodania danych będzie brak możliwości realizacji czynności urzędowych                 lub nie zawarcie umowy.</w:t>
      </w:r>
    </w:p>
    <w:p w:rsidR="007105B6" w:rsidRDefault="007105B6" w:rsidP="007105B6">
      <w:pPr>
        <w:pStyle w:val="Domylnie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b/>
          <w:sz w:val="22"/>
          <w:szCs w:val="22"/>
          <w:shd w:val="clear" w:color="auto" w:fill="FFFFFF"/>
        </w:rPr>
        <w:t>X. Zautomatyzowane podejmowanie decyzji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  <w:rPr>
          <w:rFonts w:ascii="Calibri" w:eastAsia="Times New Roman" w:hAnsi="Calibri" w:cs="Times New Roman"/>
          <w:sz w:val="22"/>
          <w:szCs w:val="22"/>
          <w:shd w:val="clear" w:color="auto" w:fill="FFFFFF"/>
        </w:rPr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W oparciu o Pana/Pani dane osobowe Administrator nie będzie podejmował wobec Pana/Pani zautomatyzowanych decyzji, w tym decyzji będących wynikiem profilowania.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  <w:rPr>
          <w:rFonts w:ascii="Calibri" w:eastAsia="Times New Roman" w:hAnsi="Calibri" w:cs="Times New Roman"/>
          <w:sz w:val="22"/>
          <w:szCs w:val="22"/>
          <w:shd w:val="clear" w:color="auto" w:fill="FFFFFF"/>
        </w:rPr>
      </w:pPr>
    </w:p>
    <w:p w:rsidR="007105B6" w:rsidRDefault="007105B6" w:rsidP="007105B6">
      <w:pPr>
        <w:pStyle w:val="Domylnie"/>
        <w:spacing w:after="160" w:line="100" w:lineRule="atLeast"/>
        <w:ind w:right="113"/>
        <w:jc w:val="both"/>
        <w:rPr>
          <w:rFonts w:ascii="Calibri" w:eastAsia="Times New Roman" w:hAnsi="Calibri" w:cs="Times New Roman"/>
          <w:sz w:val="22"/>
          <w:szCs w:val="22"/>
          <w:shd w:val="clear" w:color="auto" w:fill="FFFFFF"/>
        </w:rPr>
      </w:pPr>
    </w:p>
    <w:p w:rsidR="007105B6" w:rsidRDefault="007105B6" w:rsidP="007105B6">
      <w:pPr>
        <w:pStyle w:val="Domylnie"/>
        <w:spacing w:after="160" w:line="100" w:lineRule="atLeast"/>
        <w:ind w:right="113"/>
        <w:jc w:val="right"/>
      </w:pPr>
      <w:r>
        <w:rPr>
          <w:rFonts w:ascii="Calibri" w:eastAsia="Times New Roman" w:hAnsi="Calibri" w:cs="Times New Roman"/>
          <w:sz w:val="22"/>
          <w:szCs w:val="22"/>
          <w:shd w:val="clear" w:color="auto" w:fill="FFFFFF"/>
        </w:rPr>
        <w:t>Oświadczam, iż zapoznałem/am się z niniejszą klauzulą informacyjną.</w:t>
      </w:r>
    </w:p>
    <w:p w:rsidR="007105B6" w:rsidRDefault="007105B6" w:rsidP="007105B6">
      <w:pPr>
        <w:pStyle w:val="Standard"/>
        <w:rPr>
          <w:rFonts w:ascii="Calibri" w:eastAsia="Times New Roman" w:hAnsi="Calibri" w:cs="Times New Roman"/>
          <w:color w:val="00000A"/>
          <w:sz w:val="22"/>
          <w:szCs w:val="22"/>
          <w:shd w:val="clear" w:color="auto" w:fill="FFFFFF"/>
        </w:rPr>
      </w:pPr>
    </w:p>
    <w:p w:rsidR="007105B6" w:rsidRDefault="007105B6" w:rsidP="007105B6">
      <w:pPr>
        <w:pStyle w:val="Standard"/>
        <w:spacing w:after="160" w:line="259" w:lineRule="exact"/>
        <w:ind w:right="113"/>
        <w:jc w:val="both"/>
        <w:rPr>
          <w:rFonts w:ascii="Calibri" w:eastAsia="Times New Roman" w:hAnsi="Calibri" w:cs="Times New Roman"/>
          <w:color w:val="00000A"/>
          <w:shd w:val="clear" w:color="auto" w:fill="FFFFFF"/>
        </w:rPr>
      </w:pPr>
      <w:r>
        <w:rPr>
          <w:rFonts w:ascii="Calibri" w:eastAsia="Times New Roman" w:hAnsi="Calibri" w:cs="Times New Roman"/>
          <w:color w:val="00000A"/>
          <w:shd w:val="clear" w:color="auto" w:fill="FFFFFF"/>
        </w:rPr>
        <w:t xml:space="preserve">                                                 …………………………………………………..................................</w:t>
      </w:r>
    </w:p>
    <w:p w:rsidR="007105B6" w:rsidRDefault="007105B6" w:rsidP="007105B6">
      <w:pPr>
        <w:pStyle w:val="Standard"/>
        <w:spacing w:after="160" w:line="259" w:lineRule="exact"/>
        <w:ind w:right="113"/>
        <w:jc w:val="both"/>
      </w:pPr>
      <w:r>
        <w:rPr>
          <w:rFonts w:ascii="Calibri" w:eastAsia="Times New Roman" w:hAnsi="Calibri" w:cs="Times New Roman"/>
          <w:color w:val="00000A"/>
          <w:sz w:val="22"/>
          <w:szCs w:val="22"/>
          <w:shd w:val="clear" w:color="auto" w:fill="FFFFFF"/>
        </w:rPr>
        <w:t xml:space="preserve">                                                                                  (data, czytelny podpis)</w:t>
      </w:r>
      <w:r>
        <w:rPr>
          <w:rFonts w:ascii="Calibri" w:hAnsi="Calibri"/>
          <w:sz w:val="22"/>
          <w:szCs w:val="22"/>
        </w:rPr>
        <w:t xml:space="preserve">     </w:t>
      </w: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</w:p>
    <w:p w:rsidR="007105B6" w:rsidRDefault="007105B6" w:rsidP="007105B6">
      <w:pPr>
        <w:pStyle w:val="Domylnie"/>
        <w:spacing w:after="160" w:line="100" w:lineRule="atLeast"/>
        <w:ind w:right="113"/>
        <w:jc w:val="both"/>
      </w:pPr>
    </w:p>
    <w:p w:rsidR="00B07782" w:rsidRDefault="00B07782"/>
    <w:sectPr w:rsidR="00B07782" w:rsidSect="00B0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C1E"/>
    <w:multiLevelType w:val="multilevel"/>
    <w:tmpl w:val="4BDE0FA2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/>
  <w:rsids>
    <w:rsidRoot w:val="007105B6"/>
    <w:rsid w:val="0031289E"/>
    <w:rsid w:val="007105B6"/>
    <w:rsid w:val="00A53F58"/>
    <w:rsid w:val="00B0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105B6"/>
    <w:pPr>
      <w:widowControl w:val="0"/>
      <w:tabs>
        <w:tab w:val="left" w:pos="709"/>
      </w:tabs>
      <w:suppressAutoHyphens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paragraph" w:customStyle="1" w:styleId="Standard">
    <w:name w:val="Standard"/>
    <w:rsid w:val="007105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PCPR</cp:lastModifiedBy>
  <cp:revision>2</cp:revision>
  <dcterms:created xsi:type="dcterms:W3CDTF">2024-10-25T13:09:00Z</dcterms:created>
  <dcterms:modified xsi:type="dcterms:W3CDTF">2024-10-25T13:09:00Z</dcterms:modified>
</cp:coreProperties>
</file>